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D64" w:rsidRDefault="00E87D64" w:rsidP="007973A6">
      <w:pPr>
        <w:spacing w:after="0" w:line="240" w:lineRule="auto"/>
      </w:pPr>
      <w:r>
        <w:separator/>
      </w:r>
    </w:p>
  </w:endnote>
  <w:endnote w:type="continuationSeparator" w:id="0">
    <w:p w:rsidR="00E87D64" w:rsidRDefault="00E87D64" w:rsidP="00797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D64" w:rsidRDefault="00E87D64" w:rsidP="007973A6">
      <w:pPr>
        <w:spacing w:after="0" w:line="240" w:lineRule="auto"/>
      </w:pPr>
      <w:r>
        <w:separator/>
      </w:r>
    </w:p>
  </w:footnote>
  <w:footnote w:type="continuationSeparator" w:id="0">
    <w:p w:rsidR="00E87D64" w:rsidRDefault="00E87D64" w:rsidP="007973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A6" w:rsidRDefault="007973A6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7973A6"/>
    <w:rsid w:val="00974146"/>
    <w:rsid w:val="00E8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7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3A6"/>
  </w:style>
  <w:style w:type="paragraph" w:styleId="Zpat">
    <w:name w:val="footer"/>
    <w:basedOn w:val="Normln"/>
    <w:link w:val="ZpatChar"/>
    <w:uiPriority w:val="99"/>
    <w:unhideWhenUsed/>
    <w:rsid w:val="00797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3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97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73A6"/>
  </w:style>
  <w:style w:type="paragraph" w:styleId="Zpat">
    <w:name w:val="footer"/>
    <w:basedOn w:val="Normln"/>
    <w:link w:val="ZpatChar"/>
    <w:uiPriority w:val="99"/>
    <w:unhideWhenUsed/>
    <w:rsid w:val="00797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73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2024-01-29T11:20:00Z</dcterms:modified>
</cp:coreProperties>
</file>